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24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p w:rsidR="00AC1924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p w:rsidR="006F5975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Palliatiivne ravi ja valuravi</w:t>
      </w:r>
    </w:p>
    <w:p w:rsidR="006F5975" w:rsidRDefault="00AC19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Sihtrühm: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arst-residendid, peremeditsiini residendid (kohustuslik), lisaks kaasame u 10 teiste erialade residenti registreerumise järjekorras.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Piirmäär: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kokku </w:t>
      </w:r>
      <w:r w:rsidR="0038420C"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40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Kursus koosneb: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e-õpe ja auditoorne koolitus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Aine maht: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26 akadeemilist tundi (1 EAP)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Toimumise aeg ja koht: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iseseisev veebipõhine õpe Moodle e-kursusel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0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3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.0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-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2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4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.0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4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.202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 ja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auditoorne  koolituspäev 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0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5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 mail 202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3</w:t>
      </w:r>
      <w:r w:rsidR="004F5A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 kell 10.00-13.00.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br/>
        <w:t>Auditoorse koolituse koht: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</w:t>
      </w:r>
      <w:r w:rsidR="00EC1FBB"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L. Puusepa 1a, Tartu, auditoorium 0084A (0 korrus, liftist vasakule ja klaasuksest siseneda)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Loengud: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loengu salvestused Moodle e-kursusel. Võimalus kuulata endale sobival ajal, kuid vähemalt enne auditoorset koolituspäeva.</w:t>
      </w:r>
    </w:p>
    <w:p w:rsidR="006F5975" w:rsidRPr="00232BF4" w:rsidRDefault="00AC192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Kursuse koolitajad: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Kadri Suija (MD, PhD), kliiniline proviisor Jana Lass (PhD), kliiniline proviisor Marika Saar (MA), Anu Sarv (PhD)</w:t>
      </w:r>
      <w:r w:rsidR="0023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Katrin Elmet anestesioloogia (MD)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Sisu lühikirjeldus: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Iga arst puutub kokku palliatiivset ravi vajavate patsientidega. Kursus annab ülevaate palliatiivse ravi põhimõtetest ja levinumatest terviseprobleemidest ning nende leevendamise võimalustest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kaugelearenenud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haigusega patsientidel. </w:t>
      </w:r>
    </w:p>
    <w:p w:rsidR="006F5975" w:rsidRDefault="006F5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p w:rsidR="006F5975" w:rsidRDefault="00AC19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Ainekursuse eesmärgid: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Omandada põhiteadmisi ja oskusi tegeleda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kaugelearenenud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haigusega patsientidega.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</w:p>
    <w:p w:rsidR="006F5975" w:rsidRDefault="00AC192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Teemad:</w:t>
      </w:r>
    </w:p>
    <w:p w:rsidR="006F5975" w:rsidRDefault="00AC192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Palliatiivse ravi mõiste, tähendus, printsiibid.</w:t>
      </w:r>
      <w:r>
        <w:rPr>
          <w:rFonts w:ascii="Times New Roman" w:hAnsi="Times New Roman" w:cs="Times New Roman"/>
          <w:sz w:val="24"/>
          <w:szCs w:val="24"/>
        </w:rPr>
        <w:br/>
        <w:t>Palliatiivse ravi korraldus.</w:t>
      </w:r>
      <w:r>
        <w:rPr>
          <w:rFonts w:ascii="Times New Roman" w:hAnsi="Times New Roman" w:cs="Times New Roman"/>
          <w:sz w:val="24"/>
          <w:szCs w:val="24"/>
        </w:rPr>
        <w:br/>
        <w:t>Suhtlemine palliatiivses ravis.</w:t>
      </w:r>
      <w:r>
        <w:rPr>
          <w:rFonts w:ascii="Times New Roman" w:hAnsi="Times New Roman" w:cs="Times New Roman"/>
          <w:sz w:val="24"/>
          <w:szCs w:val="24"/>
        </w:rPr>
        <w:br/>
        <w:t>Surma ja leinaga seotud kultuurilised ja hingehoidlikud teemad.</w:t>
      </w:r>
      <w:r>
        <w:rPr>
          <w:rFonts w:ascii="Times New Roman" w:hAnsi="Times New Roman" w:cs="Times New Roman"/>
          <w:sz w:val="24"/>
          <w:szCs w:val="24"/>
        </w:rPr>
        <w:br/>
        <w:t>Valu ravi palliatiivses ravis.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Levinumate vaevuste (iiveldus, kõhukinnisus, kõhulahtisus, õhupuudus, kurnatus jne) sümptomaatilise ravi põhimõtted.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Ravimite manustamine neelamisraskusega patsiendile ja sondi kaudu.</w:t>
      </w:r>
    </w:p>
    <w:p w:rsidR="006F5975" w:rsidRDefault="006F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75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Ainekursuse läbimise kriteeriumid: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  <w:t xml:space="preserve">- Enesekontrolltest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Moodles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sooritatud enne auditoorset koolituspäeva.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  <w:t>- Iseseisev haigusjuhu analüüs esitatud enne auditoorset koolituspäeva.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  <w:t>- Osaleda auditoorsel koolituspäeval.</w:t>
      </w:r>
    </w:p>
    <w:p w:rsidR="006F5975" w:rsidRDefault="00AC1924">
      <w:pPr>
        <w:shd w:val="clear" w:color="auto" w:fill="FFFFFF"/>
        <w:spacing w:afterAutospacing="1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Registreerimine avatud 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6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.03.202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3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-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27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.0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3</w:t>
      </w:r>
      <w:bookmarkStart w:id="0" w:name="_GoBack"/>
      <w:bookmarkEnd w:id="0"/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.202</w:t>
      </w:r>
      <w:r w:rsidR="00E441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3</w:t>
      </w:r>
      <w:r w:rsidR="004F5A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 saates e-kiri Liis Viitkar (</w:t>
      </w:r>
      <w:hyperlink r:id="rId4" w:history="1">
        <w:r w:rsidR="004F5AAC" w:rsidRPr="004F5AAC">
          <w:rPr>
            <w:rStyle w:val="Hyperlink"/>
            <w:rFonts w:ascii="Times New Roman" w:eastAsia="Times New Roman" w:hAnsi="Times New Roman" w:cs="Times New Roman"/>
            <w:kern w:val="2"/>
            <w:sz w:val="24"/>
            <w:szCs w:val="24"/>
            <w:lang w:eastAsia="et-EE"/>
          </w:rPr>
          <w:t>liis.viitkar@ut.ee</w:t>
        </w:r>
      </w:hyperlink>
      <w:r w:rsidR="004F5A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Kursuse edukalt läbinutele väljastatakse kursuse tähtaja lõppemisel 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elektroonilised tunnistused. </w:t>
      </w:r>
    </w:p>
    <w:p w:rsidR="004F5AAC" w:rsidRDefault="004F5AAC" w:rsidP="004F5AAC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Kontaktisik: Liis Viitkar (</w:t>
      </w:r>
      <w:hyperlink r:id="rId5">
        <w:r>
          <w:rPr>
            <w:rStyle w:val="Hyperlink"/>
            <w:rFonts w:ascii="Times New Roman" w:eastAsia="Times New Roman" w:hAnsi="Times New Roman" w:cs="Times New Roman"/>
            <w:kern w:val="2"/>
            <w:sz w:val="24"/>
            <w:szCs w:val="24"/>
            <w:lang w:eastAsia="et-EE"/>
          </w:rPr>
          <w:t>liis.viitkar@ut.ee</w:t>
        </w:r>
      </w:hyperlink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mob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56 910 188) </w:t>
      </w:r>
    </w:p>
    <w:p w:rsidR="004F5AAC" w:rsidRDefault="004F5AAC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sectPr w:rsidR="004F5AAC">
      <w:pgSz w:w="11906" w:h="16838"/>
      <w:pgMar w:top="567" w:right="1440" w:bottom="295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75"/>
    <w:rsid w:val="00232BF4"/>
    <w:rsid w:val="002A32E3"/>
    <w:rsid w:val="0038420C"/>
    <w:rsid w:val="004F5AAC"/>
    <w:rsid w:val="00553AF5"/>
    <w:rsid w:val="006F5975"/>
    <w:rsid w:val="00AC1924"/>
    <w:rsid w:val="00AD5A60"/>
    <w:rsid w:val="00C8524A"/>
    <w:rsid w:val="00E441AB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7C95"/>
  <w15:docId w15:val="{8DEDE31D-90EE-47FC-BE3F-5AB60FF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63D7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63D7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307B"/>
    <w:pPr>
      <w:ind w:left="720"/>
      <w:contextualSpacing/>
    </w:pPr>
  </w:style>
  <w:style w:type="table" w:styleId="TableGrid">
    <w:name w:val="Table Grid"/>
    <w:basedOn w:val="TableNormal"/>
    <w:uiPriority w:val="39"/>
    <w:rsid w:val="00CE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is.viitkar@ut.ee" TargetMode="External"/><Relationship Id="rId4" Type="http://schemas.openxmlformats.org/officeDocument/2006/relationships/hyperlink" Target="mailto:liis.viitkar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Viitkar</dc:creator>
  <dc:description/>
  <cp:lastModifiedBy>Liis Viitkar</cp:lastModifiedBy>
  <cp:revision>2</cp:revision>
  <cp:lastPrinted>2021-02-09T13:29:00Z</cp:lastPrinted>
  <dcterms:created xsi:type="dcterms:W3CDTF">2023-02-22T13:49:00Z</dcterms:created>
  <dcterms:modified xsi:type="dcterms:W3CDTF">2023-02-22T13:49:00Z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