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AEB" w:rsidRPr="00C11012" w:rsidRDefault="00C20AEB" w:rsidP="00C20AEB">
      <w:pPr>
        <w:rPr>
          <w:bCs/>
          <w:sz w:val="28"/>
          <w:szCs w:val="28"/>
        </w:rPr>
      </w:pPr>
      <w:r w:rsidRPr="00C11012">
        <w:rPr>
          <w:b/>
          <w:bCs/>
          <w:sz w:val="28"/>
          <w:szCs w:val="28"/>
        </w:rPr>
        <w:t>Kursuse nimetus „</w:t>
      </w:r>
      <w:r w:rsidRPr="00C11012">
        <w:rPr>
          <w:b/>
          <w:sz w:val="28"/>
          <w:szCs w:val="28"/>
          <w:lang w:val="it-IT"/>
        </w:rPr>
        <w:t>Kiirgusohutus radioloogilistel protseduuridel</w:t>
      </w:r>
      <w:r w:rsidRPr="00C11012">
        <w:rPr>
          <w:bCs/>
          <w:sz w:val="28"/>
          <w:szCs w:val="28"/>
        </w:rPr>
        <w:t>“</w:t>
      </w:r>
    </w:p>
    <w:p w:rsidR="00C20AEB" w:rsidRPr="00C11012" w:rsidRDefault="00C20AEB" w:rsidP="00C20AEB">
      <w:pPr>
        <w:rPr>
          <w:b/>
          <w:bCs/>
          <w:sz w:val="28"/>
          <w:szCs w:val="28"/>
        </w:rPr>
      </w:pPr>
    </w:p>
    <w:p w:rsidR="00C20AEB" w:rsidRPr="00C11012" w:rsidRDefault="00C20AEB" w:rsidP="00C20AEB">
      <w:pPr>
        <w:rPr>
          <w:b/>
          <w:bCs/>
          <w:sz w:val="28"/>
          <w:szCs w:val="28"/>
        </w:rPr>
      </w:pPr>
      <w:r w:rsidRPr="00C11012">
        <w:rPr>
          <w:b/>
          <w:bCs/>
          <w:sz w:val="28"/>
          <w:szCs w:val="28"/>
        </w:rPr>
        <w:t xml:space="preserve">Sihtgrupp: </w:t>
      </w:r>
      <w:proofErr w:type="spellStart"/>
      <w:r w:rsidRPr="00C11012">
        <w:rPr>
          <w:b/>
          <w:bCs/>
          <w:sz w:val="28"/>
          <w:szCs w:val="28"/>
        </w:rPr>
        <w:t>v</w:t>
      </w:r>
      <w:r w:rsidR="00BF7B9A">
        <w:rPr>
          <w:b/>
          <w:bCs/>
          <w:sz w:val="28"/>
          <w:szCs w:val="28"/>
        </w:rPr>
        <w:t>askulaar</w:t>
      </w:r>
      <w:r w:rsidRPr="00C11012">
        <w:rPr>
          <w:b/>
          <w:bCs/>
          <w:sz w:val="28"/>
          <w:szCs w:val="28"/>
        </w:rPr>
        <w:t>kirurgia</w:t>
      </w:r>
      <w:proofErr w:type="spellEnd"/>
      <w:r w:rsidRPr="00C11012">
        <w:rPr>
          <w:b/>
          <w:bCs/>
          <w:sz w:val="28"/>
          <w:szCs w:val="28"/>
        </w:rPr>
        <w:t xml:space="preserve">, </w:t>
      </w:r>
      <w:bookmarkStart w:id="0" w:name="_GoBack"/>
      <w:bookmarkEnd w:id="0"/>
      <w:r w:rsidRPr="00C11012">
        <w:rPr>
          <w:b/>
          <w:bCs/>
          <w:sz w:val="28"/>
          <w:szCs w:val="28"/>
        </w:rPr>
        <w:t>ortopeedia,  uroloogia</w:t>
      </w:r>
      <w:r w:rsidR="00E32FC3">
        <w:rPr>
          <w:b/>
          <w:bCs/>
          <w:sz w:val="28"/>
          <w:szCs w:val="28"/>
        </w:rPr>
        <w:t>, sisehaiguste,</w:t>
      </w:r>
      <w:r w:rsidR="00C11012" w:rsidRPr="00C11012">
        <w:rPr>
          <w:b/>
          <w:bCs/>
          <w:sz w:val="28"/>
          <w:szCs w:val="28"/>
        </w:rPr>
        <w:t xml:space="preserve"> kardioloogia </w:t>
      </w:r>
      <w:r w:rsidRPr="00C11012">
        <w:rPr>
          <w:b/>
          <w:bCs/>
          <w:sz w:val="28"/>
          <w:szCs w:val="28"/>
        </w:rPr>
        <w:t xml:space="preserve">ja teiste erialade residendid, kes tegelevad radioloogiliste protseduuridega. </w:t>
      </w:r>
    </w:p>
    <w:p w:rsidR="00C20AEB" w:rsidRPr="00C11012" w:rsidRDefault="00C20AEB" w:rsidP="00C20AEB">
      <w:pPr>
        <w:rPr>
          <w:b/>
          <w:bCs/>
          <w:sz w:val="28"/>
          <w:szCs w:val="28"/>
        </w:rPr>
      </w:pPr>
    </w:p>
    <w:p w:rsidR="00C20AEB" w:rsidRPr="00C11012" w:rsidRDefault="00C20AEB" w:rsidP="00C20AEB">
      <w:pPr>
        <w:rPr>
          <w:b/>
          <w:bCs/>
          <w:sz w:val="28"/>
          <w:szCs w:val="28"/>
        </w:rPr>
      </w:pPr>
      <w:r w:rsidRPr="00C11012">
        <w:rPr>
          <w:b/>
          <w:bCs/>
          <w:sz w:val="28"/>
          <w:szCs w:val="28"/>
        </w:rPr>
        <w:t xml:space="preserve">Koolituse läbimine on eelduseks, et SA TÜ Kliinikumis ning teistes haiglates oleks luba </w:t>
      </w:r>
      <w:r w:rsidR="00C11012" w:rsidRPr="00C11012">
        <w:rPr>
          <w:b/>
          <w:bCs/>
          <w:sz w:val="28"/>
          <w:szCs w:val="28"/>
        </w:rPr>
        <w:t>teha</w:t>
      </w:r>
      <w:r w:rsidRPr="00C11012">
        <w:rPr>
          <w:b/>
          <w:bCs/>
          <w:sz w:val="28"/>
          <w:szCs w:val="28"/>
        </w:rPr>
        <w:t xml:space="preserve"> ioniseeriva kiirgusega protseduure endoskoopias, operatsioonitoas, angiograafias, aga ka muid kiirgusega seotud protseduure. Koolitus on vajalik  protseduuri läbiviija ja patsiendi  ohutuse tagamiseks. </w:t>
      </w:r>
    </w:p>
    <w:p w:rsidR="00C20AEB" w:rsidRPr="00C11012" w:rsidRDefault="00C20AEB" w:rsidP="00C20AEB">
      <w:pPr>
        <w:rPr>
          <w:b/>
          <w:bCs/>
          <w:sz w:val="28"/>
          <w:szCs w:val="28"/>
        </w:rPr>
      </w:pPr>
    </w:p>
    <w:p w:rsidR="00C20AEB" w:rsidRPr="00C11012" w:rsidRDefault="00A3715A" w:rsidP="00C20A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Registreeru</w:t>
      </w:r>
      <w:r w:rsidR="00C20AEB" w:rsidRPr="00C11012">
        <w:rPr>
          <w:b/>
          <w:bCs/>
          <w:sz w:val="28"/>
          <w:szCs w:val="28"/>
        </w:rPr>
        <w:t xml:space="preserve">da palun </w:t>
      </w:r>
      <w:r w:rsidR="00BE3E76">
        <w:rPr>
          <w:b/>
          <w:bCs/>
          <w:sz w:val="28"/>
          <w:szCs w:val="28"/>
        </w:rPr>
        <w:t>8</w:t>
      </w:r>
      <w:r w:rsidR="00C20AEB" w:rsidRPr="00C11012">
        <w:rPr>
          <w:b/>
          <w:bCs/>
          <w:sz w:val="28"/>
          <w:szCs w:val="28"/>
        </w:rPr>
        <w:t xml:space="preserve">. septembriks aadressil </w:t>
      </w:r>
      <w:r w:rsidR="005677FB">
        <w:rPr>
          <w:b/>
          <w:bCs/>
          <w:sz w:val="28"/>
          <w:szCs w:val="28"/>
        </w:rPr>
        <w:t>Annely.A</w:t>
      </w:r>
      <w:r w:rsidR="00AE4B5D">
        <w:rPr>
          <w:b/>
          <w:bCs/>
          <w:sz w:val="28"/>
          <w:szCs w:val="28"/>
        </w:rPr>
        <w:t>hi</w:t>
      </w:r>
      <w:r w:rsidR="00C20AEB" w:rsidRPr="00C11012">
        <w:rPr>
          <w:b/>
          <w:bCs/>
          <w:sz w:val="28"/>
          <w:szCs w:val="28"/>
        </w:rPr>
        <w:t>@kliinikum.ee</w:t>
      </w:r>
    </w:p>
    <w:p w:rsidR="00C11012" w:rsidRPr="00C11012" w:rsidRDefault="00C11012" w:rsidP="00C20AEB">
      <w:pPr>
        <w:rPr>
          <w:b/>
          <w:bCs/>
          <w:sz w:val="28"/>
          <w:szCs w:val="28"/>
        </w:rPr>
      </w:pPr>
    </w:p>
    <w:p w:rsidR="00C20AEB" w:rsidRPr="00C11012" w:rsidRDefault="00C20AEB" w:rsidP="00C20AEB">
      <w:pPr>
        <w:rPr>
          <w:sz w:val="28"/>
          <w:szCs w:val="28"/>
        </w:rPr>
      </w:pPr>
      <w:r w:rsidRPr="00C11012">
        <w:rPr>
          <w:b/>
          <w:bCs/>
          <w:sz w:val="28"/>
          <w:szCs w:val="28"/>
        </w:rPr>
        <w:t>Osavõtjate arv:</w:t>
      </w:r>
      <w:r w:rsidRPr="00C11012">
        <w:rPr>
          <w:b/>
          <w:sz w:val="28"/>
          <w:szCs w:val="28"/>
        </w:rPr>
        <w:t xml:space="preserve"> kuni 30</w:t>
      </w:r>
    </w:p>
    <w:p w:rsidR="00C20AEB" w:rsidRPr="00C11012" w:rsidRDefault="00C20AEB" w:rsidP="00C20AEB">
      <w:pPr>
        <w:rPr>
          <w:sz w:val="28"/>
          <w:szCs w:val="28"/>
        </w:rPr>
      </w:pPr>
      <w:r w:rsidRPr="00C11012">
        <w:rPr>
          <w:b/>
          <w:bCs/>
          <w:sz w:val="28"/>
          <w:szCs w:val="28"/>
        </w:rPr>
        <w:t>Kursuse kuraator: dr Pilvi Ilves</w:t>
      </w:r>
    </w:p>
    <w:p w:rsidR="00C20AEB" w:rsidRPr="00C11012" w:rsidRDefault="00C20AEB" w:rsidP="00C20AEB">
      <w:pPr>
        <w:rPr>
          <w:b/>
          <w:bCs/>
          <w:sz w:val="28"/>
          <w:szCs w:val="28"/>
        </w:rPr>
      </w:pPr>
      <w:r w:rsidRPr="00C11012">
        <w:rPr>
          <w:b/>
          <w:bCs/>
          <w:sz w:val="28"/>
          <w:szCs w:val="28"/>
        </w:rPr>
        <w:t xml:space="preserve">Toimumisaeg ja -koht: </w:t>
      </w:r>
    </w:p>
    <w:p w:rsidR="00C20AEB" w:rsidRPr="00C11012" w:rsidRDefault="00ED3AAB" w:rsidP="00C20A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CE23E2">
        <w:rPr>
          <w:b/>
          <w:bCs/>
          <w:sz w:val="28"/>
          <w:szCs w:val="28"/>
        </w:rPr>
        <w:t>9.09</w:t>
      </w:r>
      <w:r w:rsidR="00ED645A">
        <w:rPr>
          <w:b/>
          <w:bCs/>
          <w:sz w:val="28"/>
          <w:szCs w:val="28"/>
        </w:rPr>
        <w:t>.2023</w:t>
      </w:r>
      <w:r w:rsidR="00AE4B5D">
        <w:rPr>
          <w:b/>
          <w:bCs/>
          <w:sz w:val="28"/>
          <w:szCs w:val="28"/>
        </w:rPr>
        <w:t xml:space="preserve"> kl 8.15–16.00</w:t>
      </w:r>
      <w:r w:rsidR="00C20AEB" w:rsidRPr="00C11012">
        <w:rPr>
          <w:b/>
          <w:bCs/>
          <w:sz w:val="28"/>
          <w:szCs w:val="28"/>
        </w:rPr>
        <w:t xml:space="preserve">  L. Puusepa 8 radioloogia  konverentsiruum G1. R 18</w:t>
      </w:r>
      <w:r w:rsidR="00C11012">
        <w:rPr>
          <w:b/>
          <w:bCs/>
          <w:sz w:val="28"/>
          <w:szCs w:val="28"/>
        </w:rPr>
        <w:t>0</w:t>
      </w:r>
    </w:p>
    <w:p w:rsidR="00C20AEB" w:rsidRPr="00C11012" w:rsidRDefault="00CC3ED2" w:rsidP="00C20AEB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Kestus 8</w:t>
      </w:r>
      <w:r w:rsidR="00C20AEB" w:rsidRPr="00C11012">
        <w:rPr>
          <w:sz w:val="28"/>
          <w:szCs w:val="28"/>
        </w:rPr>
        <w:t xml:space="preserve"> akadeemilist tundi</w:t>
      </w:r>
    </w:p>
    <w:p w:rsidR="00C20AEB" w:rsidRPr="00C4224B" w:rsidRDefault="00C20AEB" w:rsidP="00C20AEB">
      <w:pPr>
        <w:pStyle w:val="Heading1"/>
      </w:pPr>
    </w:p>
    <w:p w:rsidR="00C20AEB" w:rsidRPr="009A1FF7" w:rsidRDefault="00C20AEB" w:rsidP="00C20AEB">
      <w:pPr>
        <w:pStyle w:val="Heading1"/>
        <w:rPr>
          <w:sz w:val="28"/>
          <w:szCs w:val="28"/>
        </w:rPr>
      </w:pPr>
      <w:r w:rsidRPr="009A1FF7">
        <w:rPr>
          <w:sz w:val="28"/>
          <w:szCs w:val="28"/>
        </w:rPr>
        <w:t xml:space="preserve">Ajakava  </w:t>
      </w:r>
    </w:p>
    <w:p w:rsidR="00C20AEB" w:rsidRPr="00C11012" w:rsidRDefault="00C20AEB" w:rsidP="00C20AEB">
      <w:pPr>
        <w:rPr>
          <w:sz w:val="28"/>
          <w:szCs w:val="28"/>
        </w:rPr>
      </w:pPr>
    </w:p>
    <w:p w:rsidR="00C20AEB" w:rsidRPr="00C11012" w:rsidRDefault="00ED3AAB" w:rsidP="00C20A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T, 1</w:t>
      </w:r>
      <w:r w:rsidR="00CE23E2">
        <w:rPr>
          <w:b/>
          <w:bCs/>
          <w:sz w:val="28"/>
          <w:szCs w:val="28"/>
        </w:rPr>
        <w:t>9</w:t>
      </w:r>
      <w:r w:rsidR="00C20AEB" w:rsidRPr="008211AB">
        <w:rPr>
          <w:b/>
          <w:bCs/>
          <w:sz w:val="28"/>
          <w:szCs w:val="28"/>
        </w:rPr>
        <w:t>.</w:t>
      </w:r>
      <w:r w:rsidR="00CE23E2">
        <w:rPr>
          <w:b/>
          <w:bCs/>
          <w:sz w:val="28"/>
          <w:szCs w:val="28"/>
        </w:rPr>
        <w:t>09</w:t>
      </w:r>
      <w:r w:rsidR="00C20AEB" w:rsidRPr="008211AB">
        <w:rPr>
          <w:b/>
          <w:bCs/>
          <w:sz w:val="28"/>
          <w:szCs w:val="28"/>
        </w:rPr>
        <w:t>.202</w:t>
      </w:r>
      <w:r w:rsidR="00ED645A">
        <w:rPr>
          <w:b/>
          <w:bCs/>
          <w:sz w:val="28"/>
          <w:szCs w:val="28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9"/>
        <w:gridCol w:w="1782"/>
        <w:gridCol w:w="2205"/>
      </w:tblGrid>
      <w:tr w:rsidR="00C20AEB" w:rsidRPr="00C11012" w:rsidTr="00CC3ED2">
        <w:tc>
          <w:tcPr>
            <w:tcW w:w="4309" w:type="dxa"/>
          </w:tcPr>
          <w:p w:rsidR="00C20AEB" w:rsidRPr="00C11012" w:rsidRDefault="00C20AEB" w:rsidP="00D64986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C11012">
              <w:rPr>
                <w:sz w:val="28"/>
                <w:szCs w:val="28"/>
              </w:rPr>
              <w:t xml:space="preserve">Kiirgusbioloogia, kiirguse bioloogilised efektid </w:t>
            </w:r>
          </w:p>
        </w:tc>
        <w:tc>
          <w:tcPr>
            <w:tcW w:w="1782" w:type="dxa"/>
          </w:tcPr>
          <w:p w:rsidR="00C20AEB" w:rsidRPr="00C11012" w:rsidRDefault="00E32FC3" w:rsidP="00D64986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8.15</w:t>
            </w:r>
            <w:r w:rsidR="00BF4BAD">
              <w:rPr>
                <w:sz w:val="28"/>
                <w:szCs w:val="28"/>
              </w:rPr>
              <w:t>-9.45</w:t>
            </w:r>
          </w:p>
        </w:tc>
        <w:tc>
          <w:tcPr>
            <w:tcW w:w="2205" w:type="dxa"/>
          </w:tcPr>
          <w:p w:rsidR="00C20AEB" w:rsidRPr="00C11012" w:rsidRDefault="00C20AEB" w:rsidP="00D64986">
            <w:pPr>
              <w:rPr>
                <w:sz w:val="28"/>
                <w:szCs w:val="28"/>
              </w:rPr>
            </w:pPr>
            <w:r w:rsidRPr="00C11012">
              <w:rPr>
                <w:sz w:val="28"/>
                <w:szCs w:val="28"/>
              </w:rPr>
              <w:t>Mare Lintrop</w:t>
            </w:r>
          </w:p>
        </w:tc>
      </w:tr>
      <w:tr w:rsidR="00CC3ED2" w:rsidRPr="00C11012" w:rsidTr="00CC3ED2">
        <w:tc>
          <w:tcPr>
            <w:tcW w:w="4309" w:type="dxa"/>
          </w:tcPr>
          <w:p w:rsidR="00CC3ED2" w:rsidRPr="00C11012" w:rsidRDefault="00CC3ED2" w:rsidP="00D64986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Paus</w:t>
            </w:r>
          </w:p>
        </w:tc>
        <w:tc>
          <w:tcPr>
            <w:tcW w:w="1782" w:type="dxa"/>
          </w:tcPr>
          <w:p w:rsidR="00CC3ED2" w:rsidRPr="00C11012" w:rsidRDefault="00BF4BAD" w:rsidP="00D64986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9.45-10.00</w:t>
            </w:r>
          </w:p>
        </w:tc>
        <w:tc>
          <w:tcPr>
            <w:tcW w:w="2205" w:type="dxa"/>
          </w:tcPr>
          <w:p w:rsidR="00CC3ED2" w:rsidRPr="00C11012" w:rsidRDefault="00CC3ED2" w:rsidP="00D64986">
            <w:pPr>
              <w:rPr>
                <w:sz w:val="28"/>
                <w:szCs w:val="28"/>
              </w:rPr>
            </w:pPr>
          </w:p>
        </w:tc>
      </w:tr>
      <w:tr w:rsidR="00C20AEB" w:rsidRPr="00C11012" w:rsidTr="00CC3ED2">
        <w:trPr>
          <w:trHeight w:val="926"/>
        </w:trPr>
        <w:tc>
          <w:tcPr>
            <w:tcW w:w="4309" w:type="dxa"/>
          </w:tcPr>
          <w:p w:rsidR="00C20AEB" w:rsidRPr="00C11012" w:rsidRDefault="00E32FC3" w:rsidP="00D64986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Röntgenkiirgust kasut</w:t>
            </w:r>
            <w:r w:rsidR="00C20AEB" w:rsidRPr="00C11012">
              <w:rPr>
                <w:sz w:val="28"/>
                <w:szCs w:val="28"/>
              </w:rPr>
              <w:t>avate protseduuride kiirgusfüüsika</w:t>
            </w:r>
            <w:r w:rsidR="00CC3ED2">
              <w:rPr>
                <w:sz w:val="28"/>
                <w:szCs w:val="28"/>
              </w:rPr>
              <w:t>, kvaliteedi</w:t>
            </w:r>
            <w:r>
              <w:rPr>
                <w:sz w:val="28"/>
                <w:szCs w:val="28"/>
              </w:rPr>
              <w:t xml:space="preserve"> </w:t>
            </w:r>
            <w:r w:rsidR="00CC3ED2">
              <w:rPr>
                <w:sz w:val="28"/>
                <w:szCs w:val="28"/>
              </w:rPr>
              <w:t>tagamine</w:t>
            </w:r>
          </w:p>
        </w:tc>
        <w:tc>
          <w:tcPr>
            <w:tcW w:w="1782" w:type="dxa"/>
          </w:tcPr>
          <w:p w:rsidR="00C20AEB" w:rsidRPr="00C11012" w:rsidRDefault="00BF4BAD" w:rsidP="00D64986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  <w:r w:rsidR="00C20AEB" w:rsidRPr="00C11012">
              <w:rPr>
                <w:sz w:val="28"/>
                <w:szCs w:val="28"/>
              </w:rPr>
              <w:t>-</w:t>
            </w:r>
            <w:r w:rsidR="00E32FC3">
              <w:rPr>
                <w:sz w:val="28"/>
                <w:szCs w:val="28"/>
              </w:rPr>
              <w:t>11.30</w:t>
            </w:r>
          </w:p>
          <w:p w:rsidR="00C20AEB" w:rsidRPr="00C11012" w:rsidRDefault="00C20AEB" w:rsidP="00D64986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2205" w:type="dxa"/>
          </w:tcPr>
          <w:p w:rsidR="00C20AEB" w:rsidRPr="00C11012" w:rsidRDefault="00CC3ED2" w:rsidP="00D64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Juhan Saaring</w:t>
            </w:r>
          </w:p>
        </w:tc>
      </w:tr>
      <w:tr w:rsidR="00C20AEB" w:rsidRPr="00C11012" w:rsidTr="00CC3ED2">
        <w:tc>
          <w:tcPr>
            <w:tcW w:w="4309" w:type="dxa"/>
            <w:tcBorders>
              <w:bottom w:val="single" w:sz="4" w:space="0" w:color="auto"/>
            </w:tcBorders>
          </w:tcPr>
          <w:p w:rsidR="00C20AEB" w:rsidRPr="00C11012" w:rsidRDefault="00C20AEB" w:rsidP="00D64986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C11012">
              <w:rPr>
                <w:sz w:val="28"/>
                <w:szCs w:val="28"/>
              </w:rPr>
              <w:t>Lõuna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C20AEB" w:rsidRPr="00C11012" w:rsidRDefault="00D4455C" w:rsidP="00D64986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  <w:r w:rsidR="00BF4BAD">
              <w:rPr>
                <w:sz w:val="28"/>
                <w:szCs w:val="28"/>
              </w:rPr>
              <w:t>-12.3</w:t>
            </w:r>
            <w:r w:rsidR="00C20AEB" w:rsidRPr="00C11012">
              <w:rPr>
                <w:sz w:val="28"/>
                <w:szCs w:val="28"/>
              </w:rPr>
              <w:t>0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C20AEB" w:rsidRPr="00C11012" w:rsidRDefault="00C20AEB" w:rsidP="00D64986">
            <w:pPr>
              <w:rPr>
                <w:sz w:val="28"/>
                <w:szCs w:val="28"/>
              </w:rPr>
            </w:pPr>
          </w:p>
        </w:tc>
      </w:tr>
      <w:tr w:rsidR="00C20AEB" w:rsidRPr="00C11012" w:rsidTr="00CC3ED2">
        <w:tc>
          <w:tcPr>
            <w:tcW w:w="4309" w:type="dxa"/>
          </w:tcPr>
          <w:p w:rsidR="00C20AEB" w:rsidRPr="00C11012" w:rsidRDefault="00CC3ED2" w:rsidP="00CC3ED2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Kiirgusseadus. </w:t>
            </w:r>
            <w:r w:rsidRPr="009A1FF7">
              <w:rPr>
                <w:sz w:val="28"/>
                <w:szCs w:val="28"/>
              </w:rPr>
              <w:t xml:space="preserve">Kiirgushädaolukord  ja tegutsemine selle korral. Erijuhud: rasedad, lapsed </w:t>
            </w:r>
          </w:p>
        </w:tc>
        <w:tc>
          <w:tcPr>
            <w:tcW w:w="1782" w:type="dxa"/>
          </w:tcPr>
          <w:p w:rsidR="00C20AEB" w:rsidRPr="00C11012" w:rsidRDefault="00BF4BAD" w:rsidP="00D64986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12.30-13.1</w:t>
            </w:r>
            <w:r w:rsidR="00085563">
              <w:rPr>
                <w:sz w:val="28"/>
                <w:szCs w:val="28"/>
              </w:rPr>
              <w:t>5</w:t>
            </w:r>
          </w:p>
          <w:p w:rsidR="00C20AEB" w:rsidRPr="00C11012" w:rsidRDefault="00C20AEB" w:rsidP="00D64986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2205" w:type="dxa"/>
          </w:tcPr>
          <w:p w:rsidR="00C20AEB" w:rsidRPr="00C11012" w:rsidRDefault="00CC3ED2" w:rsidP="00D64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Pilvi Ilves</w:t>
            </w:r>
          </w:p>
        </w:tc>
      </w:tr>
      <w:tr w:rsidR="00085563" w:rsidRPr="00C11012" w:rsidTr="00CC3ED2">
        <w:tc>
          <w:tcPr>
            <w:tcW w:w="4309" w:type="dxa"/>
          </w:tcPr>
          <w:p w:rsidR="00085563" w:rsidRDefault="00085563" w:rsidP="00CC3ED2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Kiirgusdooside registreerimine protseduuridel</w:t>
            </w:r>
          </w:p>
        </w:tc>
        <w:tc>
          <w:tcPr>
            <w:tcW w:w="1782" w:type="dxa"/>
          </w:tcPr>
          <w:p w:rsidR="00085563" w:rsidRDefault="00BF4BAD" w:rsidP="00D64986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13.15-14.0</w:t>
            </w:r>
            <w:r w:rsidR="00085563">
              <w:rPr>
                <w:sz w:val="28"/>
                <w:szCs w:val="28"/>
              </w:rPr>
              <w:t>0</w:t>
            </w:r>
          </w:p>
        </w:tc>
        <w:tc>
          <w:tcPr>
            <w:tcW w:w="2205" w:type="dxa"/>
          </w:tcPr>
          <w:p w:rsidR="00085563" w:rsidRDefault="00085563" w:rsidP="00D64986">
            <w:pPr>
              <w:rPr>
                <w:sz w:val="28"/>
                <w:szCs w:val="28"/>
              </w:rPr>
            </w:pPr>
            <w:r w:rsidRPr="00C11012">
              <w:rPr>
                <w:sz w:val="28"/>
                <w:szCs w:val="28"/>
              </w:rPr>
              <w:t>Juhan Saaring</w:t>
            </w:r>
          </w:p>
        </w:tc>
      </w:tr>
      <w:tr w:rsidR="00CC3ED2" w:rsidRPr="00C11012" w:rsidTr="00CC3ED2">
        <w:tc>
          <w:tcPr>
            <w:tcW w:w="4309" w:type="dxa"/>
          </w:tcPr>
          <w:p w:rsidR="00CC3ED2" w:rsidRDefault="00CC3ED2" w:rsidP="00CC3ED2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Paus</w:t>
            </w:r>
          </w:p>
        </w:tc>
        <w:tc>
          <w:tcPr>
            <w:tcW w:w="1782" w:type="dxa"/>
          </w:tcPr>
          <w:p w:rsidR="00CC3ED2" w:rsidRDefault="00E32FC3" w:rsidP="00D64986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</w:t>
            </w:r>
            <w:r w:rsidR="00BF4BAD">
              <w:rPr>
                <w:sz w:val="28"/>
                <w:szCs w:val="28"/>
              </w:rPr>
              <w:t>14.1</w:t>
            </w:r>
            <w:r w:rsidR="00CC3ED2">
              <w:rPr>
                <w:sz w:val="28"/>
                <w:szCs w:val="28"/>
              </w:rPr>
              <w:t>5</w:t>
            </w:r>
          </w:p>
        </w:tc>
        <w:tc>
          <w:tcPr>
            <w:tcW w:w="2205" w:type="dxa"/>
          </w:tcPr>
          <w:p w:rsidR="00CC3ED2" w:rsidRDefault="00CC3ED2" w:rsidP="00D64986">
            <w:pPr>
              <w:rPr>
                <w:sz w:val="28"/>
                <w:szCs w:val="28"/>
              </w:rPr>
            </w:pPr>
          </w:p>
        </w:tc>
      </w:tr>
      <w:tr w:rsidR="00C20AEB" w:rsidRPr="00C11012" w:rsidTr="00CC3ED2">
        <w:tc>
          <w:tcPr>
            <w:tcW w:w="4309" w:type="dxa"/>
            <w:tcBorders>
              <w:bottom w:val="single" w:sz="4" w:space="0" w:color="auto"/>
            </w:tcBorders>
          </w:tcPr>
          <w:p w:rsidR="00C20AEB" w:rsidRPr="00C11012" w:rsidRDefault="00085563" w:rsidP="00CC3ED2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Praktiline osa: </w:t>
            </w:r>
            <w:r w:rsidR="00E32FC3">
              <w:rPr>
                <w:sz w:val="28"/>
                <w:szCs w:val="28"/>
              </w:rPr>
              <w:t>k</w:t>
            </w:r>
            <w:r w:rsidR="00CC3ED2">
              <w:rPr>
                <w:sz w:val="28"/>
                <w:szCs w:val="28"/>
              </w:rPr>
              <w:t xml:space="preserve">iirguskaitse praktikas. </w:t>
            </w:r>
            <w:r w:rsidR="00C20AEB" w:rsidRPr="00C11012">
              <w:rPr>
                <w:sz w:val="28"/>
                <w:szCs w:val="28"/>
              </w:rPr>
              <w:t>Röntgenseadmete tutvus</w:t>
            </w:r>
            <w:r w:rsidR="00CC3ED2">
              <w:rPr>
                <w:sz w:val="28"/>
                <w:szCs w:val="28"/>
              </w:rPr>
              <w:t>tus, kiirguse leviku põhimõtted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C20AEB" w:rsidRPr="00C11012" w:rsidRDefault="00BF4BAD" w:rsidP="00D64986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</w:t>
            </w:r>
            <w:r w:rsidR="00CC3ED2">
              <w:rPr>
                <w:sz w:val="28"/>
                <w:szCs w:val="28"/>
              </w:rPr>
              <w:t>5</w:t>
            </w:r>
            <w:r w:rsidR="00D4455C">
              <w:rPr>
                <w:sz w:val="28"/>
                <w:szCs w:val="28"/>
              </w:rPr>
              <w:t>-15.45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C20AEB" w:rsidRPr="00C11012" w:rsidRDefault="00085563" w:rsidP="00CC3E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Juhan Saaring</w:t>
            </w:r>
            <w:r w:rsidR="00C20AEB" w:rsidRPr="00C11012">
              <w:rPr>
                <w:sz w:val="28"/>
                <w:szCs w:val="28"/>
              </w:rPr>
              <w:t xml:space="preserve"> </w:t>
            </w:r>
          </w:p>
        </w:tc>
      </w:tr>
    </w:tbl>
    <w:p w:rsidR="00053BD3" w:rsidRDefault="00053BD3" w:rsidP="00CC3ED2"/>
    <w:sectPr w:rsidR="00053BD3" w:rsidSect="00085563">
      <w:headerReference w:type="default" r:id="rId7"/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AF4" w:rsidRDefault="002F3AF4">
      <w:r>
        <w:separator/>
      </w:r>
    </w:p>
  </w:endnote>
  <w:endnote w:type="continuationSeparator" w:id="0">
    <w:p w:rsidR="002F3AF4" w:rsidRDefault="002F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AF4" w:rsidRDefault="002F3AF4">
      <w:r>
        <w:separator/>
      </w:r>
    </w:p>
  </w:footnote>
  <w:footnote w:type="continuationSeparator" w:id="0">
    <w:p w:rsidR="002F3AF4" w:rsidRDefault="002F3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B46" w:rsidRDefault="00A34B46">
    <w:pPr>
      <w:pStyle w:val="Header"/>
      <w:rPr>
        <w:i/>
        <w:iCs/>
        <w:sz w:val="20"/>
      </w:rPr>
    </w:pPr>
    <w:r>
      <w:rPr>
        <w:sz w:val="16"/>
      </w:rPr>
      <w:tab/>
    </w:r>
    <w:r>
      <w:rPr>
        <w:sz w:val="16"/>
      </w:rPr>
      <w:tab/>
    </w:r>
    <w:proofErr w:type="spellStart"/>
    <w:r>
      <w:rPr>
        <w:i/>
        <w:iCs/>
        <w:sz w:val="20"/>
      </w:rPr>
      <w:t>Ühiskursused</w:t>
    </w:r>
    <w:proofErr w:type="spellEnd"/>
    <w:r>
      <w:rPr>
        <w:i/>
        <w:iCs/>
        <w:sz w:val="20"/>
      </w:rPr>
      <w:t xml:space="preserve"> residentuuris</w:t>
    </w:r>
  </w:p>
  <w:p w:rsidR="00A34B46" w:rsidRDefault="00A34B46">
    <w:pPr>
      <w:pStyle w:val="Header"/>
      <w:rPr>
        <w:sz w:val="16"/>
      </w:rPr>
    </w:pPr>
    <w:r>
      <w:rPr>
        <w:i/>
        <w:iCs/>
        <w:sz w:val="20"/>
      </w:rPr>
      <w:tab/>
    </w:r>
    <w:r>
      <w:rPr>
        <w:i/>
        <w:iCs/>
        <w:sz w:val="20"/>
      </w:rPr>
      <w:tab/>
      <w:t xml:space="preserve">- </w:t>
    </w:r>
    <w:r w:rsidR="00C11012">
      <w:rPr>
        <w:i/>
        <w:iCs/>
        <w:sz w:val="20"/>
      </w:rPr>
      <w:t>Kiirgusohutus radioloogilistel protseduuridel</w:t>
    </w:r>
    <w:r>
      <w:rPr>
        <w:sz w:val="16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F1EF6"/>
    <w:multiLevelType w:val="hybridMultilevel"/>
    <w:tmpl w:val="D1A8C52A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3E67BB"/>
    <w:multiLevelType w:val="hybridMultilevel"/>
    <w:tmpl w:val="4FDC0D64"/>
    <w:lvl w:ilvl="0" w:tplc="18BC680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900CF"/>
    <w:multiLevelType w:val="hybridMultilevel"/>
    <w:tmpl w:val="2A427E88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AC032D"/>
    <w:multiLevelType w:val="hybridMultilevel"/>
    <w:tmpl w:val="A98CE788"/>
    <w:lvl w:ilvl="0" w:tplc="7CAC40D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D29EE"/>
    <w:multiLevelType w:val="hybridMultilevel"/>
    <w:tmpl w:val="AE849BF2"/>
    <w:lvl w:ilvl="0" w:tplc="D360B8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43"/>
    <w:rsid w:val="00002CCA"/>
    <w:rsid w:val="00016F2A"/>
    <w:rsid w:val="00040AB4"/>
    <w:rsid w:val="00053BD3"/>
    <w:rsid w:val="00076A9A"/>
    <w:rsid w:val="00084638"/>
    <w:rsid w:val="00085563"/>
    <w:rsid w:val="00087342"/>
    <w:rsid w:val="000B5308"/>
    <w:rsid w:val="000C4EDA"/>
    <w:rsid w:val="000D04E0"/>
    <w:rsid w:val="000D3E4D"/>
    <w:rsid w:val="000E3537"/>
    <w:rsid w:val="000F021D"/>
    <w:rsid w:val="00106088"/>
    <w:rsid w:val="00111754"/>
    <w:rsid w:val="001172E1"/>
    <w:rsid w:val="00117F47"/>
    <w:rsid w:val="001209D2"/>
    <w:rsid w:val="00162235"/>
    <w:rsid w:val="00164735"/>
    <w:rsid w:val="0016674D"/>
    <w:rsid w:val="001E0CC2"/>
    <w:rsid w:val="001E5E3E"/>
    <w:rsid w:val="001F4139"/>
    <w:rsid w:val="001F41F4"/>
    <w:rsid w:val="001F44E9"/>
    <w:rsid w:val="002103FE"/>
    <w:rsid w:val="00212F18"/>
    <w:rsid w:val="00215293"/>
    <w:rsid w:val="00216A49"/>
    <w:rsid w:val="00244A4E"/>
    <w:rsid w:val="00275847"/>
    <w:rsid w:val="002B42AE"/>
    <w:rsid w:val="002B5B22"/>
    <w:rsid w:val="002E1FD7"/>
    <w:rsid w:val="002E4C94"/>
    <w:rsid w:val="002F09AD"/>
    <w:rsid w:val="002F3AF4"/>
    <w:rsid w:val="002F5034"/>
    <w:rsid w:val="00304466"/>
    <w:rsid w:val="00334084"/>
    <w:rsid w:val="00341A35"/>
    <w:rsid w:val="00345AFA"/>
    <w:rsid w:val="003527E8"/>
    <w:rsid w:val="00363EA8"/>
    <w:rsid w:val="003668FB"/>
    <w:rsid w:val="003712D5"/>
    <w:rsid w:val="00377EFA"/>
    <w:rsid w:val="003A770E"/>
    <w:rsid w:val="003C3563"/>
    <w:rsid w:val="003E1EC4"/>
    <w:rsid w:val="003E7C7D"/>
    <w:rsid w:val="00403113"/>
    <w:rsid w:val="00440F57"/>
    <w:rsid w:val="004461BB"/>
    <w:rsid w:val="00452444"/>
    <w:rsid w:val="00453D81"/>
    <w:rsid w:val="004724FC"/>
    <w:rsid w:val="004A053A"/>
    <w:rsid w:val="004A7B30"/>
    <w:rsid w:val="004B73D2"/>
    <w:rsid w:val="004C0907"/>
    <w:rsid w:val="004C3315"/>
    <w:rsid w:val="004D1339"/>
    <w:rsid w:val="004E212C"/>
    <w:rsid w:val="004F1805"/>
    <w:rsid w:val="004F62A0"/>
    <w:rsid w:val="004F7E0D"/>
    <w:rsid w:val="00505CF9"/>
    <w:rsid w:val="0050729F"/>
    <w:rsid w:val="005072B9"/>
    <w:rsid w:val="00531B7F"/>
    <w:rsid w:val="0053261E"/>
    <w:rsid w:val="00532916"/>
    <w:rsid w:val="005330C9"/>
    <w:rsid w:val="0055691A"/>
    <w:rsid w:val="00566BAB"/>
    <w:rsid w:val="005677FB"/>
    <w:rsid w:val="005734B7"/>
    <w:rsid w:val="00573F97"/>
    <w:rsid w:val="00591431"/>
    <w:rsid w:val="00591A8F"/>
    <w:rsid w:val="00591AF3"/>
    <w:rsid w:val="005954F0"/>
    <w:rsid w:val="005B3088"/>
    <w:rsid w:val="005B53B4"/>
    <w:rsid w:val="005C55B5"/>
    <w:rsid w:val="005E5F68"/>
    <w:rsid w:val="005E6B14"/>
    <w:rsid w:val="005E78A0"/>
    <w:rsid w:val="006125F9"/>
    <w:rsid w:val="006152C2"/>
    <w:rsid w:val="006231A0"/>
    <w:rsid w:val="0062746F"/>
    <w:rsid w:val="00632075"/>
    <w:rsid w:val="00640105"/>
    <w:rsid w:val="0066407A"/>
    <w:rsid w:val="00667402"/>
    <w:rsid w:val="00694D35"/>
    <w:rsid w:val="006C513E"/>
    <w:rsid w:val="006E3B71"/>
    <w:rsid w:val="006F0E7D"/>
    <w:rsid w:val="006F2377"/>
    <w:rsid w:val="00702C72"/>
    <w:rsid w:val="00731D15"/>
    <w:rsid w:val="00774A6D"/>
    <w:rsid w:val="007862FB"/>
    <w:rsid w:val="007A3BE5"/>
    <w:rsid w:val="007B76C1"/>
    <w:rsid w:val="007C03E5"/>
    <w:rsid w:val="007E7577"/>
    <w:rsid w:val="00803933"/>
    <w:rsid w:val="00812466"/>
    <w:rsid w:val="00812D01"/>
    <w:rsid w:val="008211AB"/>
    <w:rsid w:val="00822FDD"/>
    <w:rsid w:val="00861AA4"/>
    <w:rsid w:val="00862C50"/>
    <w:rsid w:val="0087143D"/>
    <w:rsid w:val="00871C9E"/>
    <w:rsid w:val="008743BD"/>
    <w:rsid w:val="00877294"/>
    <w:rsid w:val="0088278E"/>
    <w:rsid w:val="008A6DD5"/>
    <w:rsid w:val="008A7331"/>
    <w:rsid w:val="008B332C"/>
    <w:rsid w:val="008B6295"/>
    <w:rsid w:val="008B62C8"/>
    <w:rsid w:val="008C3E51"/>
    <w:rsid w:val="008D04B1"/>
    <w:rsid w:val="008D1731"/>
    <w:rsid w:val="008E4CDF"/>
    <w:rsid w:val="00904F11"/>
    <w:rsid w:val="009176D5"/>
    <w:rsid w:val="00924CB6"/>
    <w:rsid w:val="00927F59"/>
    <w:rsid w:val="00941091"/>
    <w:rsid w:val="00941954"/>
    <w:rsid w:val="00952A8D"/>
    <w:rsid w:val="00966743"/>
    <w:rsid w:val="00983CCA"/>
    <w:rsid w:val="00986598"/>
    <w:rsid w:val="009A1FF7"/>
    <w:rsid w:val="009C3842"/>
    <w:rsid w:val="009E6E62"/>
    <w:rsid w:val="009F0729"/>
    <w:rsid w:val="009F4305"/>
    <w:rsid w:val="009F760B"/>
    <w:rsid w:val="00A1358B"/>
    <w:rsid w:val="00A15985"/>
    <w:rsid w:val="00A323C1"/>
    <w:rsid w:val="00A32563"/>
    <w:rsid w:val="00A34B46"/>
    <w:rsid w:val="00A3715A"/>
    <w:rsid w:val="00A52D33"/>
    <w:rsid w:val="00A60BCF"/>
    <w:rsid w:val="00A66C60"/>
    <w:rsid w:val="00A759CE"/>
    <w:rsid w:val="00A81EA7"/>
    <w:rsid w:val="00A8550A"/>
    <w:rsid w:val="00A955C0"/>
    <w:rsid w:val="00AB1AFD"/>
    <w:rsid w:val="00AB3B59"/>
    <w:rsid w:val="00AB7546"/>
    <w:rsid w:val="00AC6A16"/>
    <w:rsid w:val="00AE4B5D"/>
    <w:rsid w:val="00AE4EF0"/>
    <w:rsid w:val="00AE6E31"/>
    <w:rsid w:val="00AF6CF8"/>
    <w:rsid w:val="00B10D71"/>
    <w:rsid w:val="00B11A29"/>
    <w:rsid w:val="00B1341C"/>
    <w:rsid w:val="00B17CA2"/>
    <w:rsid w:val="00B25A86"/>
    <w:rsid w:val="00B36525"/>
    <w:rsid w:val="00B43B0B"/>
    <w:rsid w:val="00B61E24"/>
    <w:rsid w:val="00B622B7"/>
    <w:rsid w:val="00B85788"/>
    <w:rsid w:val="00B92103"/>
    <w:rsid w:val="00BA572D"/>
    <w:rsid w:val="00BB32BD"/>
    <w:rsid w:val="00BC0B85"/>
    <w:rsid w:val="00BC14C8"/>
    <w:rsid w:val="00BC67F7"/>
    <w:rsid w:val="00BD43E2"/>
    <w:rsid w:val="00BD6D0F"/>
    <w:rsid w:val="00BE3E76"/>
    <w:rsid w:val="00BF4BAD"/>
    <w:rsid w:val="00BF7B9A"/>
    <w:rsid w:val="00C01F63"/>
    <w:rsid w:val="00C034FF"/>
    <w:rsid w:val="00C11012"/>
    <w:rsid w:val="00C20AEB"/>
    <w:rsid w:val="00C316ED"/>
    <w:rsid w:val="00C73B8E"/>
    <w:rsid w:val="00C85957"/>
    <w:rsid w:val="00C92DB4"/>
    <w:rsid w:val="00C93CED"/>
    <w:rsid w:val="00CA2C1B"/>
    <w:rsid w:val="00CA4951"/>
    <w:rsid w:val="00CB309A"/>
    <w:rsid w:val="00CB436F"/>
    <w:rsid w:val="00CC07EC"/>
    <w:rsid w:val="00CC0D9E"/>
    <w:rsid w:val="00CC233C"/>
    <w:rsid w:val="00CC2628"/>
    <w:rsid w:val="00CC3ED2"/>
    <w:rsid w:val="00CC44DA"/>
    <w:rsid w:val="00CC6204"/>
    <w:rsid w:val="00CD3D97"/>
    <w:rsid w:val="00CD6D71"/>
    <w:rsid w:val="00CD6D74"/>
    <w:rsid w:val="00CE23E2"/>
    <w:rsid w:val="00CE4F14"/>
    <w:rsid w:val="00CF7F03"/>
    <w:rsid w:val="00D01174"/>
    <w:rsid w:val="00D4455C"/>
    <w:rsid w:val="00D6452A"/>
    <w:rsid w:val="00DA1FE6"/>
    <w:rsid w:val="00DA6578"/>
    <w:rsid w:val="00DB2F46"/>
    <w:rsid w:val="00DE07AE"/>
    <w:rsid w:val="00E266A4"/>
    <w:rsid w:val="00E32FC3"/>
    <w:rsid w:val="00E412C6"/>
    <w:rsid w:val="00E41C05"/>
    <w:rsid w:val="00E46670"/>
    <w:rsid w:val="00E508E4"/>
    <w:rsid w:val="00E52F6A"/>
    <w:rsid w:val="00E5732F"/>
    <w:rsid w:val="00E64DA0"/>
    <w:rsid w:val="00E76C50"/>
    <w:rsid w:val="00E8192F"/>
    <w:rsid w:val="00E865EB"/>
    <w:rsid w:val="00E910E2"/>
    <w:rsid w:val="00E92590"/>
    <w:rsid w:val="00E92C14"/>
    <w:rsid w:val="00E952FF"/>
    <w:rsid w:val="00E95606"/>
    <w:rsid w:val="00EA2001"/>
    <w:rsid w:val="00EB194F"/>
    <w:rsid w:val="00ED3AAB"/>
    <w:rsid w:val="00ED502E"/>
    <w:rsid w:val="00ED645A"/>
    <w:rsid w:val="00EE2BE3"/>
    <w:rsid w:val="00EE30B1"/>
    <w:rsid w:val="00EE3CB7"/>
    <w:rsid w:val="00EF3E53"/>
    <w:rsid w:val="00EF64CA"/>
    <w:rsid w:val="00EF7F3D"/>
    <w:rsid w:val="00F079D0"/>
    <w:rsid w:val="00F126CF"/>
    <w:rsid w:val="00F157B8"/>
    <w:rsid w:val="00F2312C"/>
    <w:rsid w:val="00F27FC5"/>
    <w:rsid w:val="00F40043"/>
    <w:rsid w:val="00F424E1"/>
    <w:rsid w:val="00F518FF"/>
    <w:rsid w:val="00F76AF6"/>
    <w:rsid w:val="00F90632"/>
    <w:rsid w:val="00F96DE8"/>
    <w:rsid w:val="00FA7B88"/>
    <w:rsid w:val="00FC55BA"/>
    <w:rsid w:val="00FE5551"/>
    <w:rsid w:val="00FF5D73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1E92B"/>
  <w14:defaultImageDpi w14:val="0"/>
  <w15:docId w15:val="{0D055C9B-1B6E-4505-A41F-0EB4D3AC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i/>
      <w:iCs/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12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4C3315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D0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143</Words>
  <Characters>1212</Characters>
  <Application>Microsoft Office Word</Application>
  <DocSecurity>0</DocSecurity>
  <Lines>10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LASTEKIRURGIA</vt:lpstr>
      <vt:lpstr>LASTEKIRURGIA</vt:lpstr>
      <vt:lpstr>LASTEKIRURGIA</vt:lpstr>
    </vt:vector>
  </TitlesOfParts>
  <Company>Tartu Ülikooli Kliinikum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LASTEKIRURGIA</dc:title>
  <dc:creator>Windowsi kasutaja</dc:creator>
  <cp:lastModifiedBy>Halja Suss</cp:lastModifiedBy>
  <cp:revision>7</cp:revision>
  <cp:lastPrinted>2023-07-05T06:58:00Z</cp:lastPrinted>
  <dcterms:created xsi:type="dcterms:W3CDTF">2023-04-18T07:01:00Z</dcterms:created>
  <dcterms:modified xsi:type="dcterms:W3CDTF">2023-07-07T06:33:00Z</dcterms:modified>
</cp:coreProperties>
</file>